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9A" w:rsidRDefault="00EF43C7">
      <w:pPr>
        <w:spacing w:line="552" w:lineRule="exact"/>
        <w:ind w:left="469" w:right="450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 xml:space="preserve">108 </w:t>
      </w:r>
      <w:r>
        <w:rPr>
          <w:rFonts w:ascii="Microsoft JhengHei" w:eastAsia="Microsoft JhengHei" w:hint="eastAsia"/>
          <w:b/>
          <w:sz w:val="36"/>
        </w:rPr>
        <w:t>年性別平權講座</w:t>
      </w:r>
    </w:p>
    <w:p w:rsidR="00E2699A" w:rsidRPr="00CC748B" w:rsidRDefault="00EF43C7" w:rsidP="00CC748B">
      <w:pPr>
        <w:pStyle w:val="a3"/>
        <w:spacing w:line="269" w:lineRule="auto"/>
        <w:ind w:left="0" w:firstLine="278"/>
        <w:jc w:val="left"/>
        <w:rPr>
          <w:sz w:val="24"/>
          <w:szCs w:val="24"/>
        </w:rPr>
      </w:pPr>
      <w:r w:rsidRPr="00CC748B">
        <w:rPr>
          <w:spacing w:val="8"/>
          <w:sz w:val="24"/>
          <w:szCs w:val="24"/>
        </w:rPr>
        <w:t>為落實文化部性別平權政策，朝向性別平等、多元尊重的社會</w:t>
      </w:r>
      <w:r w:rsidRPr="00CC748B">
        <w:rPr>
          <w:spacing w:val="-1"/>
          <w:sz w:val="24"/>
          <w:szCs w:val="24"/>
        </w:rPr>
        <w:t>邁進，</w:t>
      </w:r>
      <w:r w:rsidRPr="00CC748B">
        <w:rPr>
          <w:spacing w:val="-1"/>
          <w:sz w:val="24"/>
          <w:szCs w:val="24"/>
        </w:rPr>
        <w:t xml:space="preserve"> </w:t>
      </w:r>
      <w:r w:rsidRPr="00CC748B">
        <w:rPr>
          <w:spacing w:val="-1"/>
          <w:sz w:val="24"/>
          <w:szCs w:val="24"/>
        </w:rPr>
        <w:t>持續舉辦兩性平權講座，讓民眾對性別平權更為瞭解，建立</w:t>
      </w:r>
      <w:r w:rsidRPr="00CC748B">
        <w:rPr>
          <w:spacing w:val="-10"/>
          <w:sz w:val="24"/>
          <w:szCs w:val="24"/>
        </w:rPr>
        <w:t>起自身的性平</w:t>
      </w:r>
      <w:proofErr w:type="gramStart"/>
      <w:r w:rsidRPr="00CC748B">
        <w:rPr>
          <w:spacing w:val="-10"/>
          <w:sz w:val="24"/>
          <w:szCs w:val="24"/>
        </w:rPr>
        <w:t>意識及知能</w:t>
      </w:r>
      <w:proofErr w:type="gramEnd"/>
      <w:r w:rsidRPr="00CC748B">
        <w:rPr>
          <w:spacing w:val="-10"/>
          <w:sz w:val="24"/>
          <w:szCs w:val="24"/>
        </w:rPr>
        <w:t>，期使性別平等的觀念向下扎根，以建構多</w:t>
      </w:r>
      <w:r w:rsidRPr="00CC748B">
        <w:rPr>
          <w:spacing w:val="-3"/>
          <w:sz w:val="24"/>
          <w:szCs w:val="24"/>
        </w:rPr>
        <w:t>元文化視野，共創和諧。</w:t>
      </w:r>
    </w:p>
    <w:p w:rsidR="00E2699A" w:rsidRPr="00CC748B" w:rsidRDefault="00EF43C7" w:rsidP="00CC748B">
      <w:pPr>
        <w:pStyle w:val="a3"/>
        <w:spacing w:before="47"/>
        <w:ind w:left="0"/>
        <w:rPr>
          <w:sz w:val="24"/>
          <w:szCs w:val="24"/>
        </w:rPr>
      </w:pPr>
      <w:r w:rsidRPr="00CC748B">
        <w:rPr>
          <w:spacing w:val="-1"/>
          <w:sz w:val="24"/>
          <w:szCs w:val="24"/>
        </w:rPr>
        <w:t>壹、辦理期程：</w:t>
      </w:r>
      <w:r w:rsidRPr="00CC748B">
        <w:rPr>
          <w:rFonts w:ascii="MingLiU_HKSCS" w:eastAsia="MingLiU_HKSCS" w:hint="eastAsia"/>
          <w:sz w:val="24"/>
          <w:szCs w:val="24"/>
        </w:rPr>
        <w:t>108</w:t>
      </w:r>
      <w:r w:rsidRPr="00CC748B">
        <w:rPr>
          <w:rFonts w:ascii="MingLiU_HKSCS" w:eastAsia="MingLiU_HKSCS" w:hint="eastAsia"/>
          <w:spacing w:val="-72"/>
          <w:sz w:val="24"/>
          <w:szCs w:val="24"/>
        </w:rPr>
        <w:t xml:space="preserve"> </w:t>
      </w:r>
      <w:r w:rsidRPr="00CC748B">
        <w:rPr>
          <w:spacing w:val="-35"/>
          <w:sz w:val="24"/>
          <w:szCs w:val="24"/>
        </w:rPr>
        <w:t>年</w:t>
      </w:r>
      <w:r w:rsidRPr="00CC748B">
        <w:rPr>
          <w:spacing w:val="-35"/>
          <w:sz w:val="24"/>
          <w:szCs w:val="24"/>
        </w:rPr>
        <w:t xml:space="preserve"> </w:t>
      </w:r>
      <w:r w:rsidRPr="00CC748B">
        <w:rPr>
          <w:rFonts w:ascii="MingLiU_HKSCS" w:eastAsia="MingLiU_HKSCS" w:hint="eastAsia"/>
          <w:sz w:val="24"/>
          <w:szCs w:val="24"/>
        </w:rPr>
        <w:t>5</w:t>
      </w:r>
      <w:r w:rsidRPr="00CC748B">
        <w:rPr>
          <w:rFonts w:ascii="MingLiU_HKSCS" w:eastAsia="MingLiU_HKSCS" w:hint="eastAsia"/>
          <w:spacing w:val="-72"/>
          <w:sz w:val="24"/>
          <w:szCs w:val="24"/>
        </w:rPr>
        <w:t xml:space="preserve"> </w:t>
      </w:r>
      <w:r w:rsidRPr="00CC748B">
        <w:rPr>
          <w:spacing w:val="-36"/>
          <w:sz w:val="24"/>
          <w:szCs w:val="24"/>
        </w:rPr>
        <w:t>月</w:t>
      </w:r>
      <w:r w:rsidRPr="00CC748B">
        <w:rPr>
          <w:spacing w:val="-36"/>
          <w:sz w:val="24"/>
          <w:szCs w:val="24"/>
        </w:rPr>
        <w:t xml:space="preserve"> </w:t>
      </w:r>
      <w:r w:rsidRPr="00CC748B">
        <w:rPr>
          <w:rFonts w:ascii="MingLiU_HKSCS" w:eastAsia="MingLiU_HKSCS" w:hint="eastAsia"/>
          <w:sz w:val="24"/>
          <w:szCs w:val="24"/>
        </w:rPr>
        <w:t>19</w:t>
      </w:r>
      <w:r w:rsidRPr="00CC748B">
        <w:rPr>
          <w:rFonts w:ascii="MingLiU_HKSCS" w:eastAsia="MingLiU_HKSCS" w:hint="eastAsia"/>
          <w:spacing w:val="-72"/>
          <w:sz w:val="24"/>
          <w:szCs w:val="24"/>
        </w:rPr>
        <w:t xml:space="preserve"> </w:t>
      </w:r>
      <w:r w:rsidRPr="00CC748B">
        <w:rPr>
          <w:spacing w:val="-18"/>
          <w:sz w:val="24"/>
          <w:szCs w:val="24"/>
        </w:rPr>
        <w:t>日起至</w:t>
      </w:r>
      <w:r w:rsidRPr="00CC748B">
        <w:rPr>
          <w:spacing w:val="-18"/>
          <w:sz w:val="24"/>
          <w:szCs w:val="24"/>
        </w:rPr>
        <w:t xml:space="preserve"> </w:t>
      </w:r>
      <w:r w:rsidRPr="00CC748B">
        <w:rPr>
          <w:rFonts w:ascii="MingLiU_HKSCS" w:eastAsia="MingLiU_HKSCS" w:hint="eastAsia"/>
          <w:sz w:val="24"/>
          <w:szCs w:val="24"/>
        </w:rPr>
        <w:t>11</w:t>
      </w:r>
      <w:r w:rsidRPr="00CC748B">
        <w:rPr>
          <w:rFonts w:ascii="MingLiU_HKSCS" w:eastAsia="MingLiU_HKSCS" w:hint="eastAsia"/>
          <w:spacing w:val="-72"/>
          <w:sz w:val="24"/>
          <w:szCs w:val="24"/>
        </w:rPr>
        <w:t xml:space="preserve"> </w:t>
      </w:r>
      <w:r w:rsidRPr="00CC748B">
        <w:rPr>
          <w:spacing w:val="-35"/>
          <w:sz w:val="24"/>
          <w:szCs w:val="24"/>
        </w:rPr>
        <w:t>月</w:t>
      </w:r>
      <w:r w:rsidRPr="00CC748B">
        <w:rPr>
          <w:spacing w:val="-35"/>
          <w:sz w:val="24"/>
          <w:szCs w:val="24"/>
        </w:rPr>
        <w:t xml:space="preserve"> </w:t>
      </w:r>
      <w:r w:rsidRPr="00CC748B">
        <w:rPr>
          <w:rFonts w:ascii="MingLiU_HKSCS" w:eastAsia="MingLiU_HKSCS" w:hint="eastAsia"/>
          <w:sz w:val="24"/>
          <w:szCs w:val="24"/>
        </w:rPr>
        <w:t>17</w:t>
      </w:r>
      <w:r w:rsidRPr="00CC748B">
        <w:rPr>
          <w:rFonts w:ascii="MingLiU_HKSCS" w:eastAsia="MingLiU_HKSCS" w:hint="eastAsia"/>
          <w:spacing w:val="-72"/>
          <w:sz w:val="24"/>
          <w:szCs w:val="24"/>
        </w:rPr>
        <w:t xml:space="preserve"> </w:t>
      </w:r>
      <w:r w:rsidRPr="00CC748B">
        <w:rPr>
          <w:sz w:val="24"/>
          <w:szCs w:val="24"/>
        </w:rPr>
        <w:t>日止</w:t>
      </w:r>
    </w:p>
    <w:p w:rsidR="00E2699A" w:rsidRPr="00CC748B" w:rsidRDefault="00EF43C7" w:rsidP="00CC748B">
      <w:pPr>
        <w:pStyle w:val="a3"/>
        <w:spacing w:before="110"/>
        <w:ind w:left="0"/>
        <w:rPr>
          <w:sz w:val="24"/>
          <w:szCs w:val="24"/>
        </w:rPr>
      </w:pPr>
      <w:r w:rsidRPr="00CC748B">
        <w:rPr>
          <w:spacing w:val="-3"/>
          <w:sz w:val="24"/>
          <w:szCs w:val="24"/>
        </w:rPr>
        <w:t>貳、上課地點：本處園區教室二</w:t>
      </w:r>
      <w:r w:rsidRPr="00CC748B">
        <w:rPr>
          <w:rFonts w:ascii="新細明體" w:eastAsia="新細明體" w:hint="eastAsia"/>
          <w:spacing w:val="-3"/>
          <w:sz w:val="24"/>
          <w:szCs w:val="24"/>
        </w:rPr>
        <w:t>、</w:t>
      </w:r>
      <w:r w:rsidRPr="00CC748B">
        <w:rPr>
          <w:spacing w:val="-24"/>
          <w:sz w:val="24"/>
          <w:szCs w:val="24"/>
        </w:rPr>
        <w:t>西側</w:t>
      </w:r>
      <w:r w:rsidRPr="00CC748B">
        <w:rPr>
          <w:spacing w:val="-24"/>
          <w:sz w:val="24"/>
          <w:szCs w:val="24"/>
        </w:rPr>
        <w:t xml:space="preserve"> </w:t>
      </w:r>
      <w:r w:rsidRPr="00CC748B">
        <w:rPr>
          <w:rFonts w:ascii="MingLiU_HKSCS" w:eastAsia="MingLiU_HKSCS" w:hint="eastAsia"/>
          <w:sz w:val="24"/>
          <w:szCs w:val="24"/>
        </w:rPr>
        <w:t>318</w:t>
      </w:r>
      <w:r w:rsidRPr="00CC748B">
        <w:rPr>
          <w:rFonts w:ascii="MingLiU_HKSCS" w:eastAsia="MingLiU_HKSCS" w:hint="eastAsia"/>
          <w:spacing w:val="-72"/>
          <w:sz w:val="24"/>
          <w:szCs w:val="24"/>
        </w:rPr>
        <w:t xml:space="preserve"> </w:t>
      </w:r>
      <w:r w:rsidRPr="00CC748B">
        <w:rPr>
          <w:sz w:val="24"/>
          <w:szCs w:val="24"/>
        </w:rPr>
        <w:t>教室</w:t>
      </w:r>
    </w:p>
    <w:p w:rsidR="00CC748B" w:rsidRDefault="00EF43C7" w:rsidP="00CC748B">
      <w:pPr>
        <w:pStyle w:val="a3"/>
        <w:adjustRightInd w:val="0"/>
        <w:snapToGrid w:val="0"/>
        <w:spacing w:before="108"/>
        <w:ind w:left="480" w:hangingChars="200" w:hanging="480"/>
        <w:jc w:val="left"/>
        <w:rPr>
          <w:rFonts w:hint="eastAsia"/>
          <w:sz w:val="24"/>
          <w:szCs w:val="24"/>
        </w:rPr>
      </w:pPr>
      <w:r w:rsidRPr="00CC748B">
        <w:rPr>
          <w:sz w:val="24"/>
          <w:szCs w:val="24"/>
        </w:rPr>
        <w:t>參</w:t>
      </w:r>
      <w:r w:rsidRPr="00CC748B">
        <w:rPr>
          <w:rFonts w:ascii="新細明體" w:eastAsia="新細明體" w:hint="eastAsia"/>
          <w:sz w:val="24"/>
          <w:szCs w:val="24"/>
        </w:rPr>
        <w:t>、</w:t>
      </w:r>
      <w:r w:rsidRPr="00CC748B">
        <w:rPr>
          <w:sz w:val="24"/>
          <w:szCs w:val="24"/>
        </w:rPr>
        <w:t>報名方式：網路報名，民眾請至本</w:t>
      </w:r>
      <w:proofErr w:type="gramStart"/>
      <w:r w:rsidRPr="00CC748B">
        <w:rPr>
          <w:sz w:val="24"/>
          <w:szCs w:val="24"/>
        </w:rPr>
        <w:t>處官網</w:t>
      </w:r>
      <w:proofErr w:type="gramEnd"/>
      <w:r w:rsidRPr="00CC748B">
        <w:rPr>
          <w:rFonts w:ascii="MingLiU_HKSCS" w:eastAsia="MingLiU_HKSCS" w:hint="eastAsia"/>
          <w:sz w:val="24"/>
          <w:szCs w:val="24"/>
        </w:rPr>
        <w:t>/</w:t>
      </w:r>
      <w:r w:rsidRPr="00CC748B">
        <w:rPr>
          <w:sz w:val="24"/>
          <w:szCs w:val="24"/>
        </w:rPr>
        <w:t>藝文活動報名</w:t>
      </w:r>
    </w:p>
    <w:p w:rsidR="00E2699A" w:rsidRPr="00CC748B" w:rsidRDefault="00CC748B" w:rsidP="00CC748B">
      <w:pPr>
        <w:pStyle w:val="a3"/>
        <w:adjustRightInd w:val="0"/>
        <w:snapToGrid w:val="0"/>
        <w:spacing w:before="108"/>
        <w:ind w:left="480" w:hangingChars="200" w:hanging="480"/>
        <w:jc w:val="left"/>
        <w:rPr>
          <w:rFonts w:ascii="MingLiU_HKSCS" w:eastAsia="MingLiU_HKSCS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proofErr w:type="gramStart"/>
      <w:r w:rsidR="00EF43C7" w:rsidRPr="00CC748B">
        <w:rPr>
          <w:sz w:val="24"/>
          <w:szCs w:val="24"/>
        </w:rPr>
        <w:t>（</w:t>
      </w:r>
      <w:proofErr w:type="gramEnd"/>
      <w:r w:rsidR="00EF43C7" w:rsidRPr="00CC748B">
        <w:rPr>
          <w:sz w:val="24"/>
          <w:szCs w:val="24"/>
        </w:rPr>
        <w:t>網址</w:t>
      </w:r>
      <w:r w:rsidR="00EF43C7" w:rsidRPr="00CC748B">
        <w:rPr>
          <w:rFonts w:ascii="MingLiU_HKSCS" w:eastAsia="MingLiU_HKSCS" w:hint="eastAsia"/>
          <w:sz w:val="24"/>
          <w:szCs w:val="24"/>
        </w:rPr>
        <w:t>: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F43C7" w:rsidRPr="00CC748B">
        <w:rPr>
          <w:rFonts w:ascii="MingLiU_HKSCS" w:eastAsia="MingLiU_HKSCS" w:hint="eastAsia"/>
          <w:sz w:val="24"/>
          <w:szCs w:val="24"/>
        </w:rPr>
        <w:t>https://</w:t>
      </w:r>
      <w:hyperlink r:id="rId5">
        <w:r w:rsidR="00EF43C7" w:rsidRPr="00CC748B">
          <w:rPr>
            <w:rFonts w:ascii="MingLiU_HKSCS" w:eastAsia="MingLiU_HKSCS" w:hint="eastAsia"/>
            <w:sz w:val="24"/>
            <w:szCs w:val="24"/>
          </w:rPr>
          <w:t>www.cksmh.gov.tw/activitysoonlist_126.html</w:t>
        </w:r>
      </w:hyperlink>
    </w:p>
    <w:p w:rsidR="00CC748B" w:rsidRDefault="00EF43C7" w:rsidP="00CC748B">
      <w:pPr>
        <w:tabs>
          <w:tab w:val="left" w:pos="7570"/>
        </w:tabs>
        <w:spacing w:before="7" w:line="305" w:lineRule="auto"/>
        <w:ind w:left="480" w:right="1775" w:hangingChars="200" w:hanging="480"/>
        <w:rPr>
          <w:rFonts w:ascii="MingLiU_HKSCS" w:eastAsiaTheme="minorEastAsia" w:hint="eastAsia"/>
          <w:sz w:val="24"/>
          <w:szCs w:val="24"/>
        </w:rPr>
      </w:pPr>
      <w:r w:rsidRPr="00CC748B">
        <w:rPr>
          <w:sz w:val="24"/>
          <w:szCs w:val="24"/>
        </w:rPr>
        <w:t>肆</w:t>
      </w:r>
      <w:r w:rsidRPr="00CC748B">
        <w:rPr>
          <w:spacing w:val="5"/>
          <w:sz w:val="24"/>
          <w:szCs w:val="24"/>
        </w:rPr>
        <w:t>、</w:t>
      </w:r>
      <w:r w:rsidRPr="00CC748B">
        <w:rPr>
          <w:sz w:val="24"/>
          <w:szCs w:val="24"/>
        </w:rPr>
        <w:t>報名費</w:t>
      </w:r>
      <w:r w:rsidRPr="00CC748B">
        <w:rPr>
          <w:spacing w:val="-3"/>
          <w:sz w:val="24"/>
          <w:szCs w:val="24"/>
        </w:rPr>
        <w:t>用</w:t>
      </w:r>
      <w:r w:rsidRPr="00CC748B">
        <w:rPr>
          <w:sz w:val="24"/>
          <w:szCs w:val="24"/>
        </w:rPr>
        <w:t>：活</w:t>
      </w:r>
      <w:r w:rsidRPr="00CC748B">
        <w:rPr>
          <w:spacing w:val="-3"/>
          <w:sz w:val="24"/>
          <w:szCs w:val="24"/>
        </w:rPr>
        <w:t>動皆</w:t>
      </w:r>
      <w:r w:rsidRPr="00CC748B">
        <w:rPr>
          <w:sz w:val="24"/>
          <w:szCs w:val="24"/>
        </w:rPr>
        <w:t>免費報</w:t>
      </w:r>
      <w:r w:rsidRPr="00CC748B">
        <w:rPr>
          <w:spacing w:val="-3"/>
          <w:sz w:val="24"/>
          <w:szCs w:val="24"/>
        </w:rPr>
        <w:t>名</w:t>
      </w:r>
      <w:r w:rsidRPr="00CC748B">
        <w:rPr>
          <w:sz w:val="24"/>
          <w:szCs w:val="24"/>
        </w:rPr>
        <w:t>參加</w:t>
      </w:r>
      <w:r w:rsidRPr="00CC748B">
        <w:rPr>
          <w:rFonts w:ascii="MingLiU_HKSCS" w:eastAsia="MingLiU_HKSCS" w:hint="eastAsia"/>
          <w:sz w:val="24"/>
          <w:szCs w:val="24"/>
        </w:rPr>
        <w:t>(</w:t>
      </w:r>
      <w:r w:rsidRPr="00CC748B">
        <w:rPr>
          <w:sz w:val="24"/>
          <w:szCs w:val="24"/>
        </w:rPr>
        <w:t>人</w:t>
      </w:r>
      <w:r w:rsidRPr="00CC748B">
        <w:rPr>
          <w:spacing w:val="-3"/>
          <w:sz w:val="24"/>
          <w:szCs w:val="24"/>
        </w:rPr>
        <w:t>數</w:t>
      </w:r>
      <w:r w:rsidRPr="00CC748B">
        <w:rPr>
          <w:sz w:val="24"/>
          <w:szCs w:val="24"/>
        </w:rPr>
        <w:t>有限，</w:t>
      </w:r>
      <w:r w:rsidRPr="00CC748B">
        <w:rPr>
          <w:spacing w:val="-3"/>
          <w:sz w:val="24"/>
          <w:szCs w:val="24"/>
        </w:rPr>
        <w:t>即</w:t>
      </w:r>
      <w:r w:rsidRPr="00CC748B">
        <w:rPr>
          <w:sz w:val="24"/>
          <w:szCs w:val="24"/>
        </w:rPr>
        <w:t>日起</w:t>
      </w:r>
      <w:r w:rsidRPr="00CC748B">
        <w:rPr>
          <w:spacing w:val="-3"/>
          <w:sz w:val="24"/>
          <w:szCs w:val="24"/>
        </w:rPr>
        <w:t>開放</w:t>
      </w:r>
      <w:r w:rsidRPr="00CC748B">
        <w:rPr>
          <w:sz w:val="24"/>
          <w:szCs w:val="24"/>
        </w:rPr>
        <w:t>報名</w:t>
      </w:r>
      <w:r w:rsidRPr="00CC748B">
        <w:rPr>
          <w:rFonts w:ascii="MingLiU_HKSCS" w:eastAsia="MingLiU_HKSCS" w:hint="eastAsia"/>
          <w:sz w:val="24"/>
          <w:szCs w:val="24"/>
        </w:rPr>
        <w:t xml:space="preserve">) </w:t>
      </w:r>
    </w:p>
    <w:p w:rsidR="00CC748B" w:rsidRDefault="00EF43C7" w:rsidP="00CC748B">
      <w:pPr>
        <w:tabs>
          <w:tab w:val="left" w:pos="7570"/>
        </w:tabs>
        <w:spacing w:before="7" w:line="305" w:lineRule="auto"/>
        <w:ind w:left="480" w:right="1775" w:hangingChars="200" w:hanging="480"/>
        <w:rPr>
          <w:rFonts w:hint="eastAsia"/>
          <w:sz w:val="24"/>
          <w:szCs w:val="24"/>
        </w:rPr>
      </w:pPr>
      <w:r w:rsidRPr="00CC748B">
        <w:rPr>
          <w:sz w:val="24"/>
          <w:szCs w:val="24"/>
        </w:rPr>
        <w:t>伍</w:t>
      </w:r>
      <w:r w:rsidRPr="00CC748B">
        <w:rPr>
          <w:rFonts w:ascii="新細明體" w:eastAsia="新細明體" w:hint="eastAsia"/>
          <w:spacing w:val="-3"/>
          <w:sz w:val="24"/>
          <w:szCs w:val="24"/>
        </w:rPr>
        <w:t>、</w:t>
      </w:r>
      <w:r w:rsidRPr="00CC748B">
        <w:rPr>
          <w:sz w:val="24"/>
          <w:szCs w:val="24"/>
        </w:rPr>
        <w:t>活動</w:t>
      </w:r>
      <w:r w:rsidRPr="00CC748B">
        <w:rPr>
          <w:sz w:val="24"/>
          <w:szCs w:val="24"/>
        </w:rPr>
        <w:t>聯絡人：國立中正紀念堂管理處推廣教育組覃小姐</w:t>
      </w:r>
      <w:r w:rsidRPr="00CC748B">
        <w:rPr>
          <w:sz w:val="24"/>
          <w:szCs w:val="24"/>
        </w:rPr>
        <w:t>聯絡</w:t>
      </w:r>
    </w:p>
    <w:p w:rsidR="00E2699A" w:rsidRPr="00CC748B" w:rsidRDefault="00CC748B" w:rsidP="00CC748B">
      <w:pPr>
        <w:tabs>
          <w:tab w:val="left" w:pos="7570"/>
        </w:tabs>
        <w:spacing w:before="7" w:line="305" w:lineRule="auto"/>
        <w:ind w:left="480" w:right="1775" w:hangingChars="200" w:hanging="480"/>
        <w:rPr>
          <w:rFonts w:ascii="MingLiU_HKSCS" w:eastAsia="MingLiU_HKSCS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EF43C7" w:rsidRPr="00CC748B">
        <w:rPr>
          <w:sz w:val="24"/>
          <w:szCs w:val="24"/>
        </w:rPr>
        <w:t>電話</w:t>
      </w:r>
      <w:r w:rsidR="00EF43C7" w:rsidRPr="00CC748B">
        <w:rPr>
          <w:spacing w:val="-18"/>
          <w:sz w:val="24"/>
          <w:szCs w:val="24"/>
        </w:rPr>
        <w:t>：</w:t>
      </w:r>
      <w:r w:rsidR="00EF43C7" w:rsidRPr="00CC748B">
        <w:rPr>
          <w:rFonts w:ascii="MingLiU_HKSCS" w:eastAsia="MingLiU_HKSCS" w:hint="eastAsia"/>
          <w:sz w:val="24"/>
          <w:szCs w:val="24"/>
        </w:rPr>
        <w:t>02-23431100</w:t>
      </w:r>
      <w:r w:rsidR="00EF43C7" w:rsidRPr="00CC748B">
        <w:rPr>
          <w:rFonts w:ascii="MingLiU_HKSCS" w:eastAsia="MingLiU_HKSCS" w:hint="eastAsia"/>
          <w:spacing w:val="-66"/>
          <w:sz w:val="24"/>
          <w:szCs w:val="24"/>
        </w:rPr>
        <w:t xml:space="preserve"> </w:t>
      </w:r>
      <w:r w:rsidR="00EF43C7" w:rsidRPr="00CC748B">
        <w:rPr>
          <w:sz w:val="24"/>
          <w:szCs w:val="24"/>
        </w:rPr>
        <w:t>分機</w:t>
      </w:r>
      <w:r w:rsidR="00EF43C7" w:rsidRPr="00CC748B">
        <w:rPr>
          <w:spacing w:val="-66"/>
          <w:sz w:val="24"/>
          <w:szCs w:val="24"/>
        </w:rPr>
        <w:t xml:space="preserve"> </w:t>
      </w:r>
      <w:r w:rsidR="00EF43C7" w:rsidRPr="00CC748B">
        <w:rPr>
          <w:rFonts w:ascii="MingLiU_HKSCS" w:eastAsia="MingLiU_HKSCS" w:hint="eastAsia"/>
          <w:sz w:val="24"/>
          <w:szCs w:val="24"/>
        </w:rPr>
        <w:t>1138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F43C7" w:rsidRPr="00CC748B">
        <w:rPr>
          <w:sz w:val="24"/>
          <w:szCs w:val="24"/>
        </w:rPr>
        <w:t>電子郵件：</w:t>
      </w:r>
      <w:hyperlink r:id="rId6">
        <w:r w:rsidR="00EF43C7" w:rsidRPr="00CC748B">
          <w:rPr>
            <w:rFonts w:ascii="MingLiU_HKSCS" w:eastAsia="MingLiU_HKSCS" w:hint="eastAsia"/>
            <w:sz w:val="24"/>
            <w:szCs w:val="24"/>
            <w:u w:val="single"/>
          </w:rPr>
          <w:t>cl005@ms.cksmh.gov.tw</w:t>
        </w:r>
      </w:hyperlink>
    </w:p>
    <w:p w:rsidR="00E2699A" w:rsidRPr="00CC748B" w:rsidRDefault="00EF43C7" w:rsidP="00CC748B">
      <w:pPr>
        <w:pStyle w:val="a3"/>
        <w:spacing w:before="118"/>
        <w:ind w:left="0"/>
        <w:jc w:val="left"/>
        <w:rPr>
          <w:sz w:val="24"/>
          <w:szCs w:val="24"/>
        </w:rPr>
      </w:pPr>
      <w:r w:rsidRPr="00CC748B">
        <w:rPr>
          <w:sz w:val="24"/>
          <w:szCs w:val="24"/>
        </w:rPr>
        <w:t>陸</w:t>
      </w:r>
      <w:r w:rsidRPr="00CC748B">
        <w:rPr>
          <w:rFonts w:ascii="新細明體" w:eastAsia="新細明體" w:hint="eastAsia"/>
          <w:sz w:val="24"/>
          <w:szCs w:val="24"/>
        </w:rPr>
        <w:t>、</w:t>
      </w:r>
      <w:r w:rsidRPr="00CC748B">
        <w:rPr>
          <w:sz w:val="24"/>
          <w:szCs w:val="24"/>
        </w:rPr>
        <w:t>講座內容</w:t>
      </w:r>
    </w:p>
    <w:tbl>
      <w:tblPr>
        <w:tblStyle w:val="TableNormal"/>
        <w:tblW w:w="1041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95"/>
        <w:gridCol w:w="1418"/>
        <w:gridCol w:w="3161"/>
        <w:gridCol w:w="1416"/>
        <w:gridCol w:w="2268"/>
      </w:tblGrid>
      <w:tr w:rsidR="00E2699A" w:rsidRPr="00CC748B" w:rsidTr="00CC748B">
        <w:trPr>
          <w:trHeight w:val="880"/>
        </w:trPr>
        <w:tc>
          <w:tcPr>
            <w:tcW w:w="552" w:type="dxa"/>
          </w:tcPr>
          <w:p w:rsidR="00E2699A" w:rsidRPr="00CC748B" w:rsidRDefault="00EF43C7">
            <w:pPr>
              <w:pStyle w:val="TableParagraph"/>
              <w:spacing w:before="60"/>
              <w:ind w:left="7"/>
              <w:jc w:val="center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場</w:t>
            </w:r>
          </w:p>
        </w:tc>
        <w:tc>
          <w:tcPr>
            <w:tcW w:w="1595" w:type="dxa"/>
          </w:tcPr>
          <w:p w:rsidR="00E2699A" w:rsidRPr="00CC748B" w:rsidRDefault="00EF43C7">
            <w:pPr>
              <w:pStyle w:val="TableParagraph"/>
              <w:spacing w:before="60"/>
              <w:ind w:left="470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日期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/</w:t>
            </w:r>
            <w:r w:rsidRPr="00CC748B">
              <w:rPr>
                <w:sz w:val="24"/>
                <w:szCs w:val="24"/>
              </w:rPr>
              <w:t>地點</w:t>
            </w:r>
          </w:p>
        </w:tc>
        <w:tc>
          <w:tcPr>
            <w:tcW w:w="1418" w:type="dxa"/>
          </w:tcPr>
          <w:p w:rsidR="00E2699A" w:rsidRPr="00CC748B" w:rsidRDefault="00EF43C7">
            <w:pPr>
              <w:pStyle w:val="TableParagraph"/>
              <w:spacing w:before="11" w:line="440" w:lineRule="atLeast"/>
              <w:ind w:left="498" w:right="130" w:hanging="349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講座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/</w:t>
            </w:r>
            <w:r w:rsidRPr="00CC748B">
              <w:rPr>
                <w:sz w:val="24"/>
                <w:szCs w:val="24"/>
              </w:rPr>
              <w:t>活動</w:t>
            </w:r>
          </w:p>
        </w:tc>
        <w:tc>
          <w:tcPr>
            <w:tcW w:w="3161" w:type="dxa"/>
          </w:tcPr>
          <w:p w:rsidR="00E2699A" w:rsidRPr="00CC748B" w:rsidRDefault="00EF43C7">
            <w:pPr>
              <w:pStyle w:val="TableParagraph"/>
              <w:spacing w:before="60"/>
              <w:ind w:left="786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活動內容</w:t>
            </w:r>
          </w:p>
        </w:tc>
        <w:tc>
          <w:tcPr>
            <w:tcW w:w="1416" w:type="dxa"/>
          </w:tcPr>
          <w:p w:rsidR="00E2699A" w:rsidRPr="00CC748B" w:rsidRDefault="00EF43C7">
            <w:pPr>
              <w:pStyle w:val="TableParagraph"/>
              <w:spacing w:before="11" w:line="440" w:lineRule="atLeast"/>
              <w:ind w:left="429" w:right="412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對象人數</w:t>
            </w:r>
          </w:p>
        </w:tc>
        <w:tc>
          <w:tcPr>
            <w:tcW w:w="2268" w:type="dxa"/>
          </w:tcPr>
          <w:p w:rsidR="00E2699A" w:rsidRPr="00CC748B" w:rsidRDefault="00EF43C7">
            <w:pPr>
              <w:pStyle w:val="TableParagraph"/>
              <w:spacing w:before="60"/>
              <w:ind w:left="838" w:right="820"/>
              <w:jc w:val="center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師資</w:t>
            </w:r>
          </w:p>
        </w:tc>
      </w:tr>
      <w:tr w:rsidR="00E2699A" w:rsidRPr="00CC748B" w:rsidTr="00CC748B">
        <w:trPr>
          <w:trHeight w:val="2021"/>
        </w:trPr>
        <w:tc>
          <w:tcPr>
            <w:tcW w:w="552" w:type="dxa"/>
          </w:tcPr>
          <w:p w:rsidR="00E2699A" w:rsidRPr="00CC748B" w:rsidRDefault="00EF43C7">
            <w:pPr>
              <w:pStyle w:val="TableParagraph"/>
              <w:spacing w:before="49"/>
              <w:ind w:left="10"/>
              <w:jc w:val="center"/>
              <w:rPr>
                <w:rFonts w:ascii="MingLiU_HKSCS"/>
                <w:sz w:val="24"/>
                <w:szCs w:val="24"/>
              </w:rPr>
            </w:pPr>
            <w:r w:rsidRPr="00CC748B">
              <w:rPr>
                <w:rFonts w:ascii="MingLiU_HKSCS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2699A" w:rsidRPr="00CC748B" w:rsidRDefault="00EF43C7" w:rsidP="00CC748B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5/19</w:t>
            </w:r>
            <w:r w:rsidRPr="00CC748B">
              <w:rPr>
                <w:sz w:val="24"/>
                <w:szCs w:val="24"/>
              </w:rPr>
              <w:t>（日）</w:t>
            </w:r>
          </w:p>
          <w:p w:rsidR="00E2699A" w:rsidRPr="00CC748B" w:rsidRDefault="00EF43C7" w:rsidP="00CC748B">
            <w:pPr>
              <w:pStyle w:val="TableParagraph"/>
              <w:spacing w:before="9"/>
              <w:rPr>
                <w:rFonts w:ascii="MingLiU_HKSCS"/>
                <w:sz w:val="24"/>
                <w:szCs w:val="24"/>
              </w:rPr>
            </w:pPr>
            <w:r w:rsidRPr="00CC748B">
              <w:rPr>
                <w:rFonts w:ascii="MingLiU_HKSCS"/>
                <w:sz w:val="24"/>
                <w:szCs w:val="24"/>
              </w:rPr>
              <w:t>10:00~12:00</w:t>
            </w:r>
          </w:p>
          <w:p w:rsidR="00E2699A" w:rsidRPr="00CC748B" w:rsidRDefault="00EF43C7" w:rsidP="00CC748B">
            <w:pPr>
              <w:pStyle w:val="TableParagraph"/>
              <w:spacing w:before="7"/>
              <w:rPr>
                <w:rFonts w:ascii="MingLiU_HKSCS" w:eastAsia="MingLiU_HKSCS"/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(</w:t>
            </w:r>
            <w:r w:rsidRPr="00CC748B">
              <w:rPr>
                <w:sz w:val="24"/>
                <w:szCs w:val="24"/>
              </w:rPr>
              <w:t>園區教室二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2699A" w:rsidRPr="00CC748B" w:rsidRDefault="00EF43C7" w:rsidP="00CC748B">
            <w:pPr>
              <w:pStyle w:val="TableParagraph"/>
              <w:spacing w:before="16" w:line="244" w:lineRule="auto"/>
              <w:ind w:right="31"/>
              <w:rPr>
                <w:sz w:val="24"/>
                <w:szCs w:val="24"/>
              </w:rPr>
            </w:pPr>
            <w:r w:rsidRPr="00CC748B">
              <w:rPr>
                <w:spacing w:val="-12"/>
                <w:sz w:val="24"/>
                <w:szCs w:val="24"/>
              </w:rPr>
              <w:t>「</w:t>
            </w:r>
            <w:r w:rsidRPr="00CC748B">
              <w:rPr>
                <w:spacing w:val="-12"/>
                <w:sz w:val="24"/>
                <w:szCs w:val="24"/>
              </w:rPr>
              <w:t>魔</w:t>
            </w:r>
            <w:r w:rsidRPr="00CC748B">
              <w:rPr>
                <w:spacing w:val="-12"/>
                <w:sz w:val="24"/>
                <w:szCs w:val="24"/>
              </w:rPr>
              <w:t>法</w:t>
            </w:r>
            <w:r w:rsidRPr="00CC748B">
              <w:rPr>
                <w:spacing w:val="26"/>
                <w:sz w:val="24"/>
                <w:szCs w:val="24"/>
              </w:rPr>
              <w:t>學園</w:t>
            </w:r>
            <w:r w:rsidRPr="00CC748B">
              <w:rPr>
                <w:rFonts w:ascii="MingLiU_HKSCS" w:eastAsia="MingLiU_HKSCS" w:hint="eastAsia"/>
                <w:spacing w:val="-58"/>
                <w:sz w:val="24"/>
                <w:szCs w:val="24"/>
              </w:rPr>
              <w:t xml:space="preserve">- </w:t>
            </w:r>
            <w:r w:rsidRPr="00CC748B">
              <w:rPr>
                <w:sz w:val="24"/>
                <w:szCs w:val="24"/>
              </w:rPr>
              <w:t>兒</w:t>
            </w:r>
            <w:r w:rsidRPr="00CC748B">
              <w:rPr>
                <w:spacing w:val="-12"/>
                <w:sz w:val="24"/>
                <w:szCs w:val="24"/>
              </w:rPr>
              <w:t>童</w:t>
            </w:r>
            <w:r w:rsidRPr="00CC748B">
              <w:rPr>
                <w:spacing w:val="-12"/>
                <w:sz w:val="24"/>
                <w:szCs w:val="24"/>
              </w:rPr>
              <w:t>校</w:t>
            </w:r>
            <w:r w:rsidRPr="00CC748B">
              <w:rPr>
                <w:spacing w:val="-12"/>
                <w:sz w:val="24"/>
                <w:szCs w:val="24"/>
              </w:rPr>
              <w:t>園</w:t>
            </w:r>
            <w:proofErr w:type="gramStart"/>
            <w:r w:rsidRPr="00CC748B">
              <w:rPr>
                <w:spacing w:val="-14"/>
                <w:sz w:val="24"/>
                <w:szCs w:val="24"/>
              </w:rPr>
              <w:t>防霸凌」</w:t>
            </w:r>
            <w:proofErr w:type="gramEnd"/>
            <w:r w:rsidRPr="00CC748B">
              <w:rPr>
                <w:spacing w:val="-12"/>
                <w:sz w:val="24"/>
                <w:szCs w:val="24"/>
              </w:rPr>
              <w:t>桌</w:t>
            </w:r>
            <w:r w:rsidRPr="00CC748B">
              <w:rPr>
                <w:spacing w:val="-12"/>
                <w:sz w:val="24"/>
                <w:szCs w:val="24"/>
              </w:rPr>
              <w:t xml:space="preserve"> </w:t>
            </w:r>
            <w:r w:rsidRPr="00CC748B">
              <w:rPr>
                <w:spacing w:val="-12"/>
                <w:sz w:val="24"/>
                <w:szCs w:val="24"/>
              </w:rPr>
              <w:t>遊</w:t>
            </w:r>
            <w:r w:rsidRPr="00CC748B">
              <w:rPr>
                <w:spacing w:val="-12"/>
                <w:sz w:val="24"/>
                <w:szCs w:val="24"/>
              </w:rPr>
              <w:t xml:space="preserve"> </w:t>
            </w:r>
            <w:r w:rsidRPr="00CC748B">
              <w:rPr>
                <w:spacing w:val="-12"/>
                <w:sz w:val="24"/>
                <w:szCs w:val="24"/>
              </w:rPr>
              <w:t>體驗</w:t>
            </w:r>
          </w:p>
        </w:tc>
        <w:tc>
          <w:tcPr>
            <w:tcW w:w="3161" w:type="dxa"/>
          </w:tcPr>
          <w:p w:rsidR="00E2699A" w:rsidRPr="00CC748B" w:rsidRDefault="00EF43C7" w:rsidP="00CC748B">
            <w:pPr>
              <w:pStyle w:val="TableParagraph"/>
              <w:spacing w:before="16" w:line="244" w:lineRule="auto"/>
              <w:ind w:left="109" w:right="64"/>
              <w:jc w:val="both"/>
              <w:rPr>
                <w:sz w:val="24"/>
                <w:szCs w:val="24"/>
              </w:rPr>
            </w:pPr>
            <w:r w:rsidRPr="00CC748B">
              <w:rPr>
                <w:spacing w:val="29"/>
                <w:sz w:val="24"/>
                <w:szCs w:val="24"/>
              </w:rPr>
              <w:t>故事開始於黑暗勢</w:t>
            </w:r>
            <w:r w:rsidRPr="00CC748B">
              <w:rPr>
                <w:spacing w:val="-28"/>
                <w:sz w:val="24"/>
                <w:szCs w:val="24"/>
              </w:rPr>
              <w:t>力</w:t>
            </w:r>
            <w:r w:rsidRPr="00CC748B">
              <w:rPr>
                <w:spacing w:val="-28"/>
                <w:sz w:val="24"/>
                <w:szCs w:val="24"/>
              </w:rPr>
              <w:t xml:space="preserve"> </w:t>
            </w:r>
            <w:proofErr w:type="gramStart"/>
            <w:r w:rsidRPr="00CC748B">
              <w:rPr>
                <w:spacing w:val="-28"/>
                <w:sz w:val="24"/>
                <w:szCs w:val="24"/>
              </w:rPr>
              <w:t>悄</w:t>
            </w:r>
            <w:proofErr w:type="gramEnd"/>
            <w:r w:rsidRPr="00CC748B">
              <w:rPr>
                <w:spacing w:val="-28"/>
                <w:sz w:val="24"/>
                <w:szCs w:val="24"/>
              </w:rPr>
              <w:t xml:space="preserve"> </w:t>
            </w:r>
            <w:proofErr w:type="gramStart"/>
            <w:r w:rsidRPr="00CC748B">
              <w:rPr>
                <w:spacing w:val="-28"/>
                <w:sz w:val="24"/>
                <w:szCs w:val="24"/>
              </w:rPr>
              <w:t>悄</w:t>
            </w:r>
            <w:proofErr w:type="gramEnd"/>
            <w:r w:rsidRPr="00CC748B">
              <w:rPr>
                <w:spacing w:val="-28"/>
                <w:sz w:val="24"/>
                <w:szCs w:val="24"/>
              </w:rPr>
              <w:t xml:space="preserve"> </w:t>
            </w:r>
            <w:r w:rsidRPr="00CC748B">
              <w:rPr>
                <w:spacing w:val="-28"/>
                <w:sz w:val="24"/>
                <w:szCs w:val="24"/>
              </w:rPr>
              <w:t>潛</w:t>
            </w:r>
            <w:r w:rsidRPr="00CC748B">
              <w:rPr>
                <w:spacing w:val="-28"/>
                <w:sz w:val="24"/>
                <w:szCs w:val="24"/>
              </w:rPr>
              <w:t xml:space="preserve"> </w:t>
            </w:r>
            <w:r w:rsidRPr="00CC748B">
              <w:rPr>
                <w:spacing w:val="-28"/>
                <w:sz w:val="24"/>
                <w:szCs w:val="24"/>
              </w:rPr>
              <w:t>入</w:t>
            </w:r>
            <w:r w:rsidRPr="00CC748B">
              <w:rPr>
                <w:spacing w:val="-28"/>
                <w:sz w:val="24"/>
                <w:szCs w:val="24"/>
              </w:rPr>
              <w:t xml:space="preserve"> </w:t>
            </w:r>
            <w:r w:rsidRPr="00CC748B">
              <w:rPr>
                <w:spacing w:val="-28"/>
                <w:sz w:val="24"/>
                <w:szCs w:val="24"/>
              </w:rPr>
              <w:t>校</w:t>
            </w:r>
            <w:r w:rsidRPr="00CC748B">
              <w:rPr>
                <w:spacing w:val="-28"/>
                <w:sz w:val="24"/>
                <w:szCs w:val="24"/>
              </w:rPr>
              <w:t xml:space="preserve"> </w:t>
            </w:r>
            <w:r w:rsidRPr="00CC748B">
              <w:rPr>
                <w:spacing w:val="-28"/>
                <w:sz w:val="24"/>
                <w:szCs w:val="24"/>
              </w:rPr>
              <w:t>園</w:t>
            </w:r>
            <w:r w:rsidRPr="00CC748B">
              <w:rPr>
                <w:spacing w:val="-8"/>
                <w:sz w:val="24"/>
                <w:szCs w:val="24"/>
              </w:rPr>
              <w:t>時，小魔法師透過無</w:t>
            </w:r>
            <w:r w:rsidRPr="00CC748B">
              <w:rPr>
                <w:spacing w:val="-10"/>
                <w:sz w:val="24"/>
                <w:szCs w:val="24"/>
              </w:rPr>
              <w:t>間地合作，讓魔法學</w:t>
            </w:r>
            <w:r w:rsidRPr="00CC748B">
              <w:rPr>
                <w:spacing w:val="-11"/>
                <w:sz w:val="24"/>
                <w:szCs w:val="24"/>
              </w:rPr>
              <w:t>園再度明亮歡笑。本</w:t>
            </w:r>
            <w:r w:rsidRPr="00CC748B">
              <w:rPr>
                <w:spacing w:val="27"/>
                <w:sz w:val="24"/>
                <w:szCs w:val="24"/>
              </w:rPr>
              <w:t>遊戲重點將教導孩童們在校園內如何</w:t>
            </w:r>
            <w:proofErr w:type="gramStart"/>
            <w:r w:rsidRPr="00CC748B">
              <w:rPr>
                <w:sz w:val="24"/>
                <w:szCs w:val="24"/>
              </w:rPr>
              <w:t>面對霸凌事件</w:t>
            </w:r>
            <w:proofErr w:type="gramEnd"/>
            <w:r w:rsidRPr="00CC748B">
              <w:rPr>
                <w:sz w:val="24"/>
                <w:szCs w:val="24"/>
              </w:rPr>
              <w:t>。</w:t>
            </w:r>
          </w:p>
        </w:tc>
        <w:tc>
          <w:tcPr>
            <w:tcW w:w="1416" w:type="dxa"/>
          </w:tcPr>
          <w:p w:rsidR="00E2699A" w:rsidRPr="00CC748B" w:rsidRDefault="00EF43C7">
            <w:pPr>
              <w:pStyle w:val="TableParagraph"/>
              <w:spacing w:before="16" w:line="244" w:lineRule="auto"/>
              <w:ind w:right="105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國小學童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 xml:space="preserve">(1~6 </w:t>
            </w:r>
            <w:r w:rsidRPr="00CC748B">
              <w:rPr>
                <w:sz w:val="24"/>
                <w:szCs w:val="24"/>
              </w:rPr>
              <w:t>年</w:t>
            </w:r>
            <w:r w:rsidRPr="00CC748B">
              <w:rPr>
                <w:sz w:val="24"/>
                <w:szCs w:val="24"/>
              </w:rPr>
              <w:t xml:space="preserve"> </w:t>
            </w:r>
            <w:r w:rsidRPr="00CC748B">
              <w:rPr>
                <w:sz w:val="24"/>
                <w:szCs w:val="24"/>
              </w:rPr>
              <w:t>級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)/24</w:t>
            </w:r>
            <w:r w:rsidRPr="00CC748B">
              <w:rPr>
                <w:rFonts w:ascii="MingLiU_HKSCS" w:eastAsia="MingLiU_HKSCS" w:hint="eastAsia"/>
                <w:spacing w:val="-72"/>
                <w:sz w:val="24"/>
                <w:szCs w:val="24"/>
              </w:rPr>
              <w:t xml:space="preserve"> </w:t>
            </w:r>
            <w:r w:rsidRPr="00CC748B">
              <w:rPr>
                <w:spacing w:val="-15"/>
                <w:sz w:val="24"/>
                <w:szCs w:val="24"/>
              </w:rPr>
              <w:t>人</w:t>
            </w:r>
          </w:p>
        </w:tc>
        <w:tc>
          <w:tcPr>
            <w:tcW w:w="2268" w:type="dxa"/>
          </w:tcPr>
          <w:p w:rsidR="00E2699A" w:rsidRPr="00CC748B" w:rsidRDefault="00EF43C7">
            <w:pPr>
              <w:pStyle w:val="TableParagraph"/>
              <w:spacing w:before="16" w:line="244" w:lineRule="auto"/>
              <w:ind w:left="111" w:right="181"/>
              <w:jc w:val="both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主講人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:</w:t>
            </w:r>
            <w:r w:rsidRPr="00CC748B">
              <w:rPr>
                <w:sz w:val="24"/>
                <w:szCs w:val="24"/>
              </w:rPr>
              <w:t>蔡易儒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 xml:space="preserve">/ </w:t>
            </w:r>
            <w:r w:rsidRPr="00CC748B">
              <w:rPr>
                <w:sz w:val="24"/>
                <w:szCs w:val="24"/>
              </w:rPr>
              <w:t>臺灣性別平等教育協會講師</w:t>
            </w:r>
          </w:p>
        </w:tc>
      </w:tr>
      <w:tr w:rsidR="00E2699A" w:rsidRPr="00CC748B" w:rsidTr="00CC748B">
        <w:trPr>
          <w:trHeight w:val="1941"/>
        </w:trPr>
        <w:tc>
          <w:tcPr>
            <w:tcW w:w="552" w:type="dxa"/>
            <w:tcBorders>
              <w:bottom w:val="single" w:sz="4" w:space="0" w:color="auto"/>
            </w:tcBorders>
          </w:tcPr>
          <w:p w:rsidR="00E2699A" w:rsidRPr="00CC748B" w:rsidRDefault="00EF43C7">
            <w:pPr>
              <w:pStyle w:val="TableParagraph"/>
              <w:spacing w:before="60"/>
              <w:ind w:left="10"/>
              <w:jc w:val="center"/>
              <w:rPr>
                <w:rFonts w:ascii="MingLiU_HKSCS"/>
                <w:sz w:val="24"/>
                <w:szCs w:val="24"/>
              </w:rPr>
            </w:pPr>
            <w:r w:rsidRPr="00CC748B">
              <w:rPr>
                <w:rFonts w:ascii="MingLiU_HKSCS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E2699A" w:rsidRPr="00CC748B" w:rsidRDefault="00EF43C7" w:rsidP="00CC748B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5/19</w:t>
            </w:r>
            <w:r w:rsidRPr="00CC748B">
              <w:rPr>
                <w:sz w:val="24"/>
                <w:szCs w:val="24"/>
              </w:rPr>
              <w:t>（日）</w:t>
            </w:r>
          </w:p>
          <w:p w:rsidR="00E2699A" w:rsidRPr="00CC748B" w:rsidRDefault="00EF43C7" w:rsidP="00CC748B">
            <w:pPr>
              <w:pStyle w:val="TableParagraph"/>
              <w:spacing w:before="10"/>
              <w:rPr>
                <w:rFonts w:ascii="MingLiU_HKSCS"/>
                <w:sz w:val="24"/>
                <w:szCs w:val="24"/>
              </w:rPr>
            </w:pPr>
            <w:r w:rsidRPr="00CC748B">
              <w:rPr>
                <w:rFonts w:ascii="MingLiU_HKSCS"/>
                <w:sz w:val="24"/>
                <w:szCs w:val="24"/>
              </w:rPr>
              <w:t>14:00~16:00</w:t>
            </w:r>
          </w:p>
          <w:p w:rsidR="00E2699A" w:rsidRPr="00CC748B" w:rsidRDefault="00EF43C7">
            <w:pPr>
              <w:pStyle w:val="TableParagraph"/>
              <w:spacing w:before="9"/>
              <w:rPr>
                <w:rFonts w:ascii="MingLiU_HKSCS" w:eastAsia="MingLiU_HKSCS"/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(</w:t>
            </w:r>
            <w:r w:rsidRPr="00CC748B">
              <w:rPr>
                <w:spacing w:val="-24"/>
                <w:sz w:val="24"/>
                <w:szCs w:val="24"/>
              </w:rPr>
              <w:t>西側</w:t>
            </w:r>
            <w:r w:rsidRPr="00CC748B">
              <w:rPr>
                <w:spacing w:val="-24"/>
                <w:sz w:val="24"/>
                <w:szCs w:val="24"/>
              </w:rPr>
              <w:t xml:space="preserve"> 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318</w:t>
            </w:r>
            <w:r w:rsidRPr="00CC748B">
              <w:rPr>
                <w:rFonts w:ascii="MingLiU_HKSCS" w:eastAsia="MingLiU_HKSCS" w:hint="eastAsia"/>
                <w:spacing w:val="-72"/>
                <w:sz w:val="24"/>
                <w:szCs w:val="24"/>
              </w:rPr>
              <w:t xml:space="preserve"> </w:t>
            </w:r>
            <w:r w:rsidRPr="00CC748B">
              <w:rPr>
                <w:sz w:val="24"/>
                <w:szCs w:val="24"/>
              </w:rPr>
              <w:t>教室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699A" w:rsidRPr="00CC748B" w:rsidRDefault="00EF43C7" w:rsidP="00CC748B">
            <w:pPr>
              <w:pStyle w:val="TableParagraph"/>
              <w:spacing w:before="26" w:line="244" w:lineRule="auto"/>
              <w:ind w:right="4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「</w:t>
            </w:r>
            <w:r w:rsidRPr="00CC748B">
              <w:rPr>
                <w:sz w:val="24"/>
                <w:szCs w:val="24"/>
              </w:rPr>
              <w:t>閱讀媒體</w:t>
            </w:r>
            <w:r w:rsidRPr="00CC748B">
              <w:rPr>
                <w:sz w:val="24"/>
                <w:szCs w:val="24"/>
              </w:rPr>
              <w:t xml:space="preserve"> </w:t>
            </w:r>
            <w:r w:rsidRPr="00CC748B">
              <w:rPr>
                <w:sz w:val="24"/>
                <w:szCs w:val="24"/>
              </w:rPr>
              <w:t>閱讀性別」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E2699A" w:rsidRPr="00CC748B" w:rsidRDefault="00EF43C7" w:rsidP="00CC748B">
            <w:pPr>
              <w:pStyle w:val="TableParagraph"/>
              <w:spacing w:before="26" w:line="244" w:lineRule="auto"/>
              <w:ind w:left="109" w:right="96"/>
              <w:jc w:val="both"/>
              <w:rPr>
                <w:sz w:val="24"/>
                <w:szCs w:val="24"/>
              </w:rPr>
            </w:pPr>
            <w:r w:rsidRPr="00CC748B">
              <w:rPr>
                <w:spacing w:val="25"/>
                <w:sz w:val="24"/>
                <w:szCs w:val="24"/>
              </w:rPr>
              <w:t>「媒體總是透過各</w:t>
            </w:r>
            <w:r w:rsidRPr="00CC748B">
              <w:rPr>
                <w:spacing w:val="-10"/>
                <w:sz w:val="24"/>
                <w:szCs w:val="24"/>
              </w:rPr>
              <w:t>種管道，偷偷的改造我們的腦袋、整建我們的價值觀，這次我</w:t>
            </w:r>
            <w:r w:rsidRPr="00CC748B">
              <w:rPr>
                <w:spacing w:val="25"/>
                <w:sz w:val="24"/>
                <w:szCs w:val="24"/>
              </w:rPr>
              <w:t>們要從性別的觀點</w:t>
            </w:r>
            <w:r w:rsidRPr="00CC748B">
              <w:rPr>
                <w:spacing w:val="-10"/>
                <w:sz w:val="24"/>
                <w:szCs w:val="24"/>
              </w:rPr>
              <w:t>出發，建設有批判思</w:t>
            </w:r>
            <w:r w:rsidRPr="00CC748B">
              <w:rPr>
                <w:spacing w:val="-9"/>
                <w:sz w:val="24"/>
                <w:szCs w:val="24"/>
              </w:rPr>
              <w:t>辨能力的洞見，識破</w:t>
            </w:r>
            <w:r w:rsidRPr="00CC748B">
              <w:rPr>
                <w:sz w:val="24"/>
                <w:szCs w:val="24"/>
              </w:rPr>
              <w:t>媒體的伎倆。」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2699A" w:rsidRPr="00CC748B" w:rsidRDefault="00EF43C7">
            <w:pPr>
              <w:pStyle w:val="TableParagraph"/>
              <w:spacing w:before="26" w:line="244" w:lineRule="auto"/>
              <w:ind w:right="172"/>
              <w:rPr>
                <w:sz w:val="24"/>
                <w:szCs w:val="24"/>
              </w:rPr>
            </w:pPr>
            <w:r w:rsidRPr="00CC748B">
              <w:rPr>
                <w:spacing w:val="-5"/>
                <w:sz w:val="24"/>
                <w:szCs w:val="24"/>
              </w:rPr>
              <w:t>一般民眾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60</w:t>
            </w:r>
            <w:r w:rsidRPr="00CC748B">
              <w:rPr>
                <w:rFonts w:ascii="MingLiU_HKSCS" w:eastAsia="MingLiU_HKSCS" w:hint="eastAsia"/>
                <w:spacing w:val="-72"/>
                <w:sz w:val="24"/>
                <w:szCs w:val="24"/>
              </w:rPr>
              <w:t xml:space="preserve"> </w:t>
            </w:r>
            <w:r w:rsidRPr="00CC748B">
              <w:rPr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699A" w:rsidRPr="00CC748B" w:rsidRDefault="00EF43C7">
            <w:pPr>
              <w:pStyle w:val="TableParagraph"/>
              <w:spacing w:before="26"/>
              <w:ind w:left="111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主講人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:</w:t>
            </w:r>
            <w:r w:rsidRPr="00CC748B">
              <w:rPr>
                <w:sz w:val="24"/>
                <w:szCs w:val="24"/>
              </w:rPr>
              <w:t>翁麗淑</w:t>
            </w:r>
          </w:p>
          <w:p w:rsidR="00E2699A" w:rsidRPr="00CC748B" w:rsidRDefault="00EF43C7">
            <w:pPr>
              <w:pStyle w:val="TableParagraph"/>
              <w:spacing w:before="10" w:line="244" w:lineRule="auto"/>
              <w:ind w:left="111" w:right="181"/>
              <w:rPr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/</w:t>
            </w:r>
            <w:r w:rsidRPr="00CC748B">
              <w:rPr>
                <w:sz w:val="24"/>
                <w:szCs w:val="24"/>
              </w:rPr>
              <w:t>臺灣性別平等教育協會講師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 xml:space="preserve">/ </w:t>
            </w:r>
            <w:r w:rsidRPr="00CC748B">
              <w:rPr>
                <w:sz w:val="24"/>
                <w:szCs w:val="24"/>
              </w:rPr>
              <w:t>理事</w:t>
            </w:r>
            <w:r w:rsidRPr="00CC748B">
              <w:rPr>
                <w:rFonts w:ascii="新細明體" w:eastAsia="新細明體" w:hint="eastAsia"/>
                <w:sz w:val="24"/>
                <w:szCs w:val="24"/>
              </w:rPr>
              <w:t>、</w:t>
            </w:r>
            <w:r w:rsidRPr="00CC748B">
              <w:rPr>
                <w:sz w:val="24"/>
                <w:szCs w:val="24"/>
              </w:rPr>
              <w:t>新</w:t>
            </w:r>
            <w:proofErr w:type="gramStart"/>
            <w:r w:rsidRPr="00CC748B">
              <w:rPr>
                <w:sz w:val="24"/>
                <w:szCs w:val="24"/>
              </w:rPr>
              <w:t>北市鷺江國小</w:t>
            </w:r>
            <w:proofErr w:type="gramEnd"/>
            <w:r w:rsidRPr="00CC748B">
              <w:rPr>
                <w:sz w:val="24"/>
                <w:szCs w:val="24"/>
              </w:rPr>
              <w:t>教師</w:t>
            </w:r>
          </w:p>
        </w:tc>
      </w:tr>
      <w:tr w:rsidR="00CC748B" w:rsidRPr="00CC748B" w:rsidTr="00CC7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521C6A">
            <w:pPr>
              <w:pStyle w:val="TableParagraph"/>
              <w:spacing w:before="66"/>
              <w:ind w:left="0" w:right="193"/>
              <w:jc w:val="right"/>
              <w:rPr>
                <w:rFonts w:ascii="MingLiU_HKSCS"/>
                <w:sz w:val="24"/>
                <w:szCs w:val="24"/>
              </w:rPr>
            </w:pPr>
            <w:r w:rsidRPr="00CC748B">
              <w:rPr>
                <w:rFonts w:ascii="MingLiU_HKSCS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CC748B">
            <w:pPr>
              <w:pStyle w:val="TableParagraph"/>
              <w:rPr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9/8</w:t>
            </w:r>
            <w:r w:rsidRPr="00CC748B">
              <w:rPr>
                <w:sz w:val="24"/>
                <w:szCs w:val="24"/>
              </w:rPr>
              <w:t>（日）</w:t>
            </w:r>
          </w:p>
          <w:p w:rsidR="00CC748B" w:rsidRPr="00CC748B" w:rsidRDefault="00CC748B" w:rsidP="00521C6A">
            <w:pPr>
              <w:pStyle w:val="TableParagraph"/>
              <w:spacing w:before="7"/>
              <w:ind w:left="103" w:right="92"/>
              <w:jc w:val="center"/>
              <w:rPr>
                <w:rFonts w:ascii="MingLiU_HKSCS"/>
                <w:sz w:val="24"/>
                <w:szCs w:val="24"/>
              </w:rPr>
            </w:pPr>
            <w:r w:rsidRPr="00CC748B">
              <w:rPr>
                <w:rFonts w:ascii="MingLiU_HKSCS"/>
                <w:sz w:val="24"/>
                <w:szCs w:val="24"/>
              </w:rPr>
              <w:t>14:00~16:00</w:t>
            </w:r>
          </w:p>
          <w:p w:rsidR="00CC748B" w:rsidRPr="00CC748B" w:rsidRDefault="00CC748B" w:rsidP="00CC748B">
            <w:pPr>
              <w:pStyle w:val="TableParagraph"/>
              <w:spacing w:before="10"/>
              <w:ind w:left="103" w:right="96"/>
              <w:rPr>
                <w:rFonts w:ascii="MingLiU_HKSCS" w:eastAsia="MingLiU_HKSCS"/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(</w:t>
            </w:r>
            <w:r w:rsidRPr="00CC748B">
              <w:rPr>
                <w:spacing w:val="-24"/>
                <w:sz w:val="24"/>
                <w:szCs w:val="24"/>
              </w:rPr>
              <w:t xml:space="preserve">西側 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318</w:t>
            </w:r>
            <w:r w:rsidRPr="00CC748B">
              <w:rPr>
                <w:rFonts w:ascii="MingLiU_HKSCS" w:eastAsia="MingLiU_HKSCS" w:hint="eastAsia"/>
                <w:spacing w:val="-72"/>
                <w:sz w:val="24"/>
                <w:szCs w:val="24"/>
              </w:rPr>
              <w:t xml:space="preserve"> </w:t>
            </w:r>
            <w:r w:rsidRPr="00CC748B">
              <w:rPr>
                <w:sz w:val="24"/>
                <w:szCs w:val="24"/>
              </w:rPr>
              <w:t>教室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521C6A">
            <w:pPr>
              <w:pStyle w:val="TableParagraph"/>
              <w:spacing w:line="244" w:lineRule="auto"/>
              <w:ind w:right="91"/>
              <w:jc w:val="both"/>
              <w:rPr>
                <w:sz w:val="24"/>
                <w:szCs w:val="24"/>
              </w:rPr>
            </w:pPr>
            <w:r w:rsidRPr="00CC748B">
              <w:rPr>
                <w:spacing w:val="-16"/>
                <w:sz w:val="24"/>
                <w:szCs w:val="24"/>
              </w:rPr>
              <w:t xml:space="preserve">職 場 中的 性 </w:t>
            </w:r>
            <w:proofErr w:type="gramStart"/>
            <w:r w:rsidRPr="00CC748B">
              <w:rPr>
                <w:spacing w:val="-16"/>
                <w:sz w:val="24"/>
                <w:szCs w:val="24"/>
              </w:rPr>
              <w:t>別平</w:t>
            </w:r>
            <w:proofErr w:type="gramEnd"/>
            <w:r w:rsidRPr="00CC748B">
              <w:rPr>
                <w:spacing w:val="-16"/>
                <w:sz w:val="24"/>
                <w:szCs w:val="24"/>
              </w:rPr>
              <w:t xml:space="preserve"> 等 保</w:t>
            </w:r>
            <w:r w:rsidRPr="00CC748B">
              <w:rPr>
                <w:sz w:val="24"/>
                <w:szCs w:val="24"/>
              </w:rPr>
              <w:t>障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521C6A">
            <w:pPr>
              <w:pStyle w:val="TableParagraph"/>
              <w:ind w:left="109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淺談性別刻板印</w:t>
            </w:r>
          </w:p>
          <w:p w:rsidR="00CC748B" w:rsidRPr="00CC748B" w:rsidRDefault="00CC748B" w:rsidP="00521C6A">
            <w:pPr>
              <w:pStyle w:val="TableParagraph"/>
              <w:spacing w:before="7" w:line="244" w:lineRule="auto"/>
              <w:ind w:left="109" w:right="96"/>
              <w:rPr>
                <w:sz w:val="24"/>
                <w:szCs w:val="24"/>
              </w:rPr>
            </w:pPr>
            <w:proofErr w:type="gramStart"/>
            <w:r w:rsidRPr="00CC748B">
              <w:rPr>
                <w:spacing w:val="-10"/>
                <w:sz w:val="24"/>
                <w:szCs w:val="24"/>
              </w:rPr>
              <w:t>象</w:t>
            </w:r>
            <w:proofErr w:type="gramEnd"/>
            <w:r w:rsidRPr="00CC748B">
              <w:rPr>
                <w:spacing w:val="-10"/>
                <w:sz w:val="24"/>
                <w:szCs w:val="24"/>
              </w:rPr>
              <w:t>、女性目前面臨職場處境，以及現行促</w:t>
            </w:r>
            <w:r w:rsidRPr="00CC748B">
              <w:rPr>
                <w:spacing w:val="-2"/>
                <w:sz w:val="24"/>
                <w:szCs w:val="24"/>
              </w:rPr>
              <w:t>進職場性別平等保障措施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521C6A">
            <w:pPr>
              <w:pStyle w:val="TableParagraph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一般民眾</w:t>
            </w:r>
          </w:p>
          <w:p w:rsidR="00CC748B" w:rsidRPr="00CC748B" w:rsidRDefault="00CC748B" w:rsidP="00521C6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/60</w:t>
            </w:r>
            <w:r w:rsidRPr="00CC748B">
              <w:rPr>
                <w:rFonts w:ascii="MingLiU_HKSCS" w:eastAsia="MingLiU_HKSCS" w:hint="eastAsia"/>
                <w:spacing w:val="-72"/>
                <w:sz w:val="24"/>
                <w:szCs w:val="24"/>
              </w:rPr>
              <w:t xml:space="preserve"> </w:t>
            </w:r>
            <w:r w:rsidRPr="00CC748B">
              <w:rPr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521C6A">
            <w:pPr>
              <w:pStyle w:val="TableParagraph"/>
              <w:spacing w:before="1" w:line="376" w:lineRule="exact"/>
              <w:ind w:left="111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主講人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:</w:t>
            </w:r>
            <w:r w:rsidRPr="00CC748B">
              <w:rPr>
                <w:sz w:val="24"/>
                <w:szCs w:val="24"/>
              </w:rPr>
              <w:t>黃怡翎</w:t>
            </w:r>
          </w:p>
          <w:p w:rsidR="00CC748B" w:rsidRPr="00CC748B" w:rsidRDefault="00CC748B" w:rsidP="00521C6A">
            <w:pPr>
              <w:pStyle w:val="TableParagraph"/>
              <w:spacing w:before="7" w:line="220" w:lineRule="auto"/>
              <w:ind w:left="111" w:right="181"/>
              <w:rPr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/</w:t>
            </w:r>
            <w:r w:rsidRPr="00CC748B">
              <w:rPr>
                <w:spacing w:val="-1"/>
                <w:sz w:val="24"/>
                <w:szCs w:val="24"/>
              </w:rPr>
              <w:t>臺灣女人連線</w:t>
            </w:r>
            <w:r w:rsidRPr="00CC748B">
              <w:rPr>
                <w:spacing w:val="-5"/>
                <w:sz w:val="24"/>
                <w:szCs w:val="24"/>
              </w:rPr>
              <w:t>理事長、社團法</w:t>
            </w:r>
            <w:r w:rsidRPr="00CC748B">
              <w:rPr>
                <w:spacing w:val="-4"/>
                <w:sz w:val="24"/>
                <w:szCs w:val="24"/>
              </w:rPr>
              <w:t>人台灣職業安全</w:t>
            </w:r>
            <w:r w:rsidRPr="00CC748B">
              <w:rPr>
                <w:spacing w:val="-1"/>
                <w:sz w:val="24"/>
                <w:szCs w:val="24"/>
              </w:rPr>
              <w:t xml:space="preserve">健康連線執行 </w:t>
            </w:r>
            <w:r w:rsidRPr="00CC748B">
              <w:rPr>
                <w:spacing w:val="-5"/>
                <w:sz w:val="24"/>
                <w:szCs w:val="24"/>
              </w:rPr>
              <w:t>長、本處性別平</w:t>
            </w:r>
            <w:r w:rsidRPr="00CC748B">
              <w:rPr>
                <w:spacing w:val="-4"/>
                <w:sz w:val="24"/>
                <w:szCs w:val="24"/>
              </w:rPr>
              <w:t>等工作小組外聘</w:t>
            </w:r>
            <w:r w:rsidRPr="00CC748B">
              <w:rPr>
                <w:sz w:val="24"/>
                <w:szCs w:val="24"/>
              </w:rPr>
              <w:t>委員</w:t>
            </w:r>
          </w:p>
        </w:tc>
      </w:tr>
      <w:tr w:rsidR="00CC748B" w:rsidRPr="00CC748B" w:rsidTr="00CC7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D3517F">
            <w:pPr>
              <w:pStyle w:val="TableParagraph"/>
              <w:spacing w:before="66"/>
              <w:ind w:left="0" w:right="193"/>
              <w:jc w:val="right"/>
              <w:rPr>
                <w:rFonts w:ascii="MingLiU_HKSCS"/>
                <w:sz w:val="24"/>
                <w:szCs w:val="24"/>
              </w:rPr>
            </w:pPr>
            <w:r w:rsidRPr="00CC748B">
              <w:rPr>
                <w:rFonts w:ascii="MingLiU_HKSCS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D3517F">
            <w:pPr>
              <w:pStyle w:val="TableParagraph"/>
              <w:ind w:left="276"/>
              <w:rPr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11/17</w:t>
            </w:r>
            <w:r w:rsidRPr="00CC748B">
              <w:rPr>
                <w:sz w:val="24"/>
                <w:szCs w:val="24"/>
              </w:rPr>
              <w:t>（日）</w:t>
            </w:r>
          </w:p>
          <w:p w:rsidR="00CC748B" w:rsidRPr="00CC748B" w:rsidRDefault="00CC748B" w:rsidP="00D3517F">
            <w:pPr>
              <w:pStyle w:val="TableParagraph"/>
              <w:spacing w:before="10"/>
              <w:ind w:left="331"/>
              <w:rPr>
                <w:rFonts w:ascii="MingLiU_HKSCS"/>
                <w:sz w:val="24"/>
                <w:szCs w:val="24"/>
              </w:rPr>
            </w:pPr>
            <w:r w:rsidRPr="00CC748B">
              <w:rPr>
                <w:rFonts w:ascii="MingLiU_HKSCS"/>
                <w:sz w:val="24"/>
                <w:szCs w:val="24"/>
              </w:rPr>
              <w:t>14:00~16:00</w:t>
            </w:r>
          </w:p>
          <w:p w:rsidR="00CC748B" w:rsidRPr="00CC748B" w:rsidRDefault="00CC748B" w:rsidP="00D3517F">
            <w:pPr>
              <w:pStyle w:val="TableParagraph"/>
              <w:spacing w:before="6"/>
              <w:ind w:left="120"/>
              <w:rPr>
                <w:rFonts w:ascii="MingLiU_HKSCS" w:eastAsia="MingLiU_HKSCS"/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(</w:t>
            </w:r>
            <w:r w:rsidRPr="00CC748B">
              <w:rPr>
                <w:spacing w:val="-24"/>
                <w:sz w:val="24"/>
                <w:szCs w:val="24"/>
              </w:rPr>
              <w:t xml:space="preserve">西側 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318</w:t>
            </w:r>
            <w:r w:rsidRPr="00CC748B">
              <w:rPr>
                <w:rFonts w:ascii="MingLiU_HKSCS" w:eastAsia="MingLiU_HKSCS" w:hint="eastAsia"/>
                <w:spacing w:val="-72"/>
                <w:sz w:val="24"/>
                <w:szCs w:val="24"/>
              </w:rPr>
              <w:t xml:space="preserve"> </w:t>
            </w:r>
            <w:r w:rsidRPr="00CC748B">
              <w:rPr>
                <w:sz w:val="24"/>
                <w:szCs w:val="24"/>
              </w:rPr>
              <w:t>教室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CC748B">
            <w:pPr>
              <w:pStyle w:val="TableParagraph"/>
              <w:spacing w:line="244" w:lineRule="auto"/>
              <w:ind w:right="89"/>
              <w:jc w:val="both"/>
              <w:rPr>
                <w:sz w:val="24"/>
                <w:szCs w:val="24"/>
              </w:rPr>
            </w:pPr>
            <w:r w:rsidRPr="00CC748B">
              <w:rPr>
                <w:spacing w:val="-16"/>
                <w:sz w:val="24"/>
                <w:szCs w:val="24"/>
              </w:rPr>
              <w:t xml:space="preserve">台 灣 司法 審 </w:t>
            </w:r>
            <w:proofErr w:type="gramStart"/>
            <w:r w:rsidRPr="00CC748B">
              <w:rPr>
                <w:spacing w:val="-16"/>
                <w:sz w:val="24"/>
                <w:szCs w:val="24"/>
              </w:rPr>
              <w:t>判實 務</w:t>
            </w:r>
            <w:proofErr w:type="gramEnd"/>
            <w:r w:rsidRPr="00CC748B">
              <w:rPr>
                <w:spacing w:val="-16"/>
                <w:sz w:val="24"/>
                <w:szCs w:val="24"/>
              </w:rPr>
              <w:t xml:space="preserve"> 如何 落 實</w:t>
            </w:r>
            <w:r w:rsidRPr="00CC748B">
              <w:rPr>
                <w:spacing w:val="-20"/>
                <w:sz w:val="24"/>
                <w:szCs w:val="24"/>
              </w:rPr>
              <w:t>夫妻、兄</w:t>
            </w:r>
            <w:r w:rsidRPr="00CC748B">
              <w:rPr>
                <w:spacing w:val="-16"/>
                <w:sz w:val="24"/>
                <w:szCs w:val="24"/>
              </w:rPr>
              <w:t xml:space="preserve">弟 </w:t>
            </w:r>
            <w:proofErr w:type="gramStart"/>
            <w:r w:rsidRPr="00CC748B">
              <w:rPr>
                <w:spacing w:val="-16"/>
                <w:sz w:val="24"/>
                <w:szCs w:val="24"/>
              </w:rPr>
              <w:t>姊</w:t>
            </w:r>
            <w:proofErr w:type="gramEnd"/>
            <w:r w:rsidRPr="00CC748B">
              <w:rPr>
                <w:spacing w:val="-16"/>
                <w:sz w:val="24"/>
                <w:szCs w:val="24"/>
              </w:rPr>
              <w:t xml:space="preserve"> 妹等 之 兩</w:t>
            </w:r>
            <w:r w:rsidRPr="00CC748B">
              <w:rPr>
                <w:sz w:val="24"/>
                <w:szCs w:val="24"/>
              </w:rPr>
              <w:t>性平等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D3517F">
            <w:pPr>
              <w:pStyle w:val="TableParagraph"/>
              <w:spacing w:line="244" w:lineRule="auto"/>
              <w:ind w:left="109" w:right="96"/>
              <w:jc w:val="both"/>
              <w:rPr>
                <w:sz w:val="24"/>
                <w:szCs w:val="24"/>
              </w:rPr>
            </w:pPr>
            <w:r w:rsidRPr="00CC748B">
              <w:rPr>
                <w:spacing w:val="-10"/>
                <w:sz w:val="24"/>
                <w:szCs w:val="24"/>
              </w:rPr>
              <w:t>「兩性平等、平權在</w:t>
            </w:r>
            <w:r w:rsidRPr="00CC748B">
              <w:rPr>
                <w:spacing w:val="-9"/>
                <w:sz w:val="24"/>
                <w:szCs w:val="24"/>
              </w:rPr>
              <w:t>台灣家庭、婚姻、夫</w:t>
            </w:r>
            <w:r w:rsidRPr="00CC748B">
              <w:rPr>
                <w:spacing w:val="-10"/>
                <w:sz w:val="24"/>
                <w:szCs w:val="24"/>
              </w:rPr>
              <w:t>妻、</w:t>
            </w:r>
            <w:proofErr w:type="gramStart"/>
            <w:r w:rsidRPr="00CC748B">
              <w:rPr>
                <w:spacing w:val="-10"/>
                <w:sz w:val="24"/>
                <w:szCs w:val="24"/>
              </w:rPr>
              <w:t>兄弟姊妹間是如</w:t>
            </w:r>
            <w:r w:rsidRPr="00CC748B">
              <w:rPr>
                <w:spacing w:val="25"/>
                <w:sz w:val="24"/>
                <w:szCs w:val="24"/>
              </w:rPr>
              <w:t>何</w:t>
            </w:r>
            <w:proofErr w:type="gramEnd"/>
            <w:r w:rsidRPr="00CC748B">
              <w:rPr>
                <w:spacing w:val="25"/>
                <w:sz w:val="24"/>
                <w:szCs w:val="24"/>
              </w:rPr>
              <w:t>進展、執行與落</w:t>
            </w:r>
            <w:r w:rsidRPr="00CC748B">
              <w:rPr>
                <w:spacing w:val="-10"/>
                <w:sz w:val="24"/>
                <w:szCs w:val="24"/>
              </w:rPr>
              <w:t>實」；從法院審判判決例、大法官會議歷</w:t>
            </w:r>
            <w:r w:rsidRPr="00CC748B">
              <w:rPr>
                <w:spacing w:val="-2"/>
                <w:sz w:val="24"/>
                <w:szCs w:val="24"/>
              </w:rPr>
              <w:t>次解釋文探求之。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D3517F">
            <w:pPr>
              <w:pStyle w:val="TableParagraph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一般民眾</w:t>
            </w:r>
          </w:p>
          <w:p w:rsidR="00CC748B" w:rsidRPr="00CC748B" w:rsidRDefault="00CC748B" w:rsidP="00D3517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C748B">
              <w:rPr>
                <w:rFonts w:ascii="MingLiU_HKSCS" w:eastAsia="MingLiU_HKSCS" w:hint="eastAsia"/>
                <w:sz w:val="24"/>
                <w:szCs w:val="24"/>
              </w:rPr>
              <w:t>/60</w:t>
            </w:r>
            <w:r w:rsidRPr="00CC748B">
              <w:rPr>
                <w:rFonts w:ascii="MingLiU_HKSCS" w:eastAsia="MingLiU_HKSCS" w:hint="eastAsia"/>
                <w:spacing w:val="-72"/>
                <w:sz w:val="24"/>
                <w:szCs w:val="24"/>
              </w:rPr>
              <w:t xml:space="preserve"> </w:t>
            </w:r>
            <w:r w:rsidRPr="00CC748B">
              <w:rPr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B" w:rsidRPr="00CC748B" w:rsidRDefault="00CC748B" w:rsidP="00D3517F">
            <w:pPr>
              <w:pStyle w:val="TableParagraph"/>
              <w:spacing w:line="244" w:lineRule="auto"/>
              <w:ind w:left="111" w:right="181"/>
              <w:rPr>
                <w:sz w:val="24"/>
                <w:szCs w:val="24"/>
              </w:rPr>
            </w:pPr>
            <w:r w:rsidRPr="00CC748B">
              <w:rPr>
                <w:sz w:val="24"/>
                <w:szCs w:val="24"/>
              </w:rPr>
              <w:t>主講人</w:t>
            </w:r>
            <w:r w:rsidRPr="00CC748B">
              <w:rPr>
                <w:rFonts w:ascii="MingLiU_HKSCS" w:eastAsia="MingLiU_HKSCS" w:hint="eastAsia"/>
                <w:sz w:val="24"/>
                <w:szCs w:val="24"/>
              </w:rPr>
              <w:t>:</w:t>
            </w:r>
            <w:r w:rsidRPr="00CC748B">
              <w:rPr>
                <w:spacing w:val="-2"/>
                <w:sz w:val="24"/>
                <w:szCs w:val="24"/>
              </w:rPr>
              <w:t>林玫卿</w:t>
            </w:r>
            <w:r w:rsidRPr="00CC748B">
              <w:rPr>
                <w:rFonts w:ascii="MingLiU_HKSCS" w:eastAsia="MingLiU_HKSCS" w:hint="eastAsia"/>
                <w:spacing w:val="-15"/>
                <w:sz w:val="24"/>
                <w:szCs w:val="24"/>
              </w:rPr>
              <w:t xml:space="preserve">/ </w:t>
            </w:r>
            <w:r w:rsidRPr="00CC748B">
              <w:rPr>
                <w:sz w:val="24"/>
                <w:szCs w:val="24"/>
              </w:rPr>
              <w:t>律師</w:t>
            </w:r>
            <w:r w:rsidRPr="00CC748B">
              <w:rPr>
                <w:rFonts w:ascii="新細明體" w:eastAsia="新細明體" w:hint="eastAsia"/>
                <w:spacing w:val="-3"/>
                <w:sz w:val="24"/>
                <w:szCs w:val="24"/>
              </w:rPr>
              <w:t>、</w:t>
            </w:r>
            <w:r w:rsidRPr="00CC748B">
              <w:rPr>
                <w:sz w:val="24"/>
                <w:szCs w:val="24"/>
              </w:rPr>
              <w:t>台灣士 林</w:t>
            </w:r>
            <w:r w:rsidRPr="00CC748B">
              <w:rPr>
                <w:rFonts w:ascii="新細明體" w:eastAsia="新細明體" w:hint="eastAsia"/>
                <w:spacing w:val="-3"/>
                <w:sz w:val="24"/>
                <w:szCs w:val="24"/>
              </w:rPr>
              <w:t>、</w:t>
            </w:r>
            <w:r w:rsidRPr="00CC748B">
              <w:rPr>
                <w:sz w:val="24"/>
                <w:szCs w:val="24"/>
              </w:rPr>
              <w:t>板橋</w:t>
            </w:r>
            <w:r w:rsidRPr="00CC748B">
              <w:rPr>
                <w:rFonts w:ascii="新細明體" w:eastAsia="新細明體" w:hint="eastAsia"/>
                <w:spacing w:val="-3"/>
                <w:sz w:val="24"/>
                <w:szCs w:val="24"/>
              </w:rPr>
              <w:t>、</w:t>
            </w:r>
            <w:r w:rsidRPr="00CC748B">
              <w:rPr>
                <w:spacing w:val="-7"/>
                <w:sz w:val="24"/>
                <w:szCs w:val="24"/>
              </w:rPr>
              <w:t>台中</w:t>
            </w:r>
            <w:r w:rsidRPr="00CC748B">
              <w:rPr>
                <w:spacing w:val="-1"/>
                <w:sz w:val="24"/>
                <w:szCs w:val="24"/>
              </w:rPr>
              <w:t>地方法院法官</w:t>
            </w:r>
            <w:r w:rsidRPr="00CC748B">
              <w:rPr>
                <w:rFonts w:ascii="新細明體" w:eastAsia="新細明體" w:hint="eastAsia"/>
                <w:spacing w:val="-17"/>
                <w:sz w:val="24"/>
                <w:szCs w:val="24"/>
              </w:rPr>
              <w:t>、</w:t>
            </w:r>
            <w:r w:rsidRPr="00CC748B">
              <w:rPr>
                <w:spacing w:val="-4"/>
                <w:sz w:val="24"/>
                <w:szCs w:val="24"/>
              </w:rPr>
              <w:t>台北律師公會監</w:t>
            </w:r>
            <w:r w:rsidRPr="00CC748B">
              <w:rPr>
                <w:sz w:val="24"/>
                <w:szCs w:val="24"/>
              </w:rPr>
              <w:t>事</w:t>
            </w:r>
            <w:r w:rsidRPr="00CC748B">
              <w:rPr>
                <w:rFonts w:ascii="新細明體" w:eastAsia="新細明體" w:hint="eastAsia"/>
                <w:spacing w:val="-3"/>
                <w:sz w:val="24"/>
                <w:szCs w:val="24"/>
              </w:rPr>
              <w:t>、</w:t>
            </w:r>
            <w:r w:rsidRPr="00CC748B">
              <w:rPr>
                <w:spacing w:val="-4"/>
                <w:sz w:val="24"/>
                <w:szCs w:val="24"/>
              </w:rPr>
              <w:t>中華民國律師公會全國聯合</w:t>
            </w:r>
            <w:r w:rsidRPr="00CC748B">
              <w:rPr>
                <w:sz w:val="24"/>
                <w:szCs w:val="24"/>
              </w:rPr>
              <w:t>會代表</w:t>
            </w:r>
          </w:p>
        </w:tc>
      </w:tr>
    </w:tbl>
    <w:p w:rsidR="00EF43C7" w:rsidRDefault="00EF43C7" w:rsidP="00CC748B">
      <w:pPr>
        <w:spacing w:line="244" w:lineRule="auto"/>
      </w:pPr>
      <w:bookmarkStart w:id="0" w:name="_GoBack"/>
      <w:bookmarkEnd w:id="0"/>
    </w:p>
    <w:sectPr w:rsidR="00EF43C7" w:rsidSect="00CC748B">
      <w:type w:val="continuous"/>
      <w:pgSz w:w="11910" w:h="16840"/>
      <w:pgMar w:top="860" w:right="99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Arial"/>
    <w:charset w:val="00"/>
    <w:family w:val="swiss"/>
    <w:pitch w:val="variable"/>
  </w:font>
  <w:font w:name="MingLiU_HKSC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9A"/>
    <w:rsid w:val="00CC748B"/>
    <w:rsid w:val="00E2699A"/>
    <w:rsid w:val="00E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005@ms.cksmh.gov.tw" TargetMode="External"/><Relationship Id="rId5" Type="http://schemas.openxmlformats.org/officeDocument/2006/relationships/hyperlink" Target="http://www.cksmh.gov.tw/activitysoonlist_1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蔡惠玲</dc:creator>
  <cp:lastModifiedBy>曾錦育</cp:lastModifiedBy>
  <cp:revision>2</cp:revision>
  <dcterms:created xsi:type="dcterms:W3CDTF">2019-04-26T02:58:00Z</dcterms:created>
  <dcterms:modified xsi:type="dcterms:W3CDTF">2019-04-26T02:58:00Z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2019-04-26T00:00:00Z</vt:filetime>
  </property>
</Properties>
</file>